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CCF19" w14:textId="3F659602" w:rsidR="005842CC" w:rsidRDefault="00000000">
      <w:pPr>
        <w:pStyle w:val="1"/>
        <w:widowControl/>
        <w:adjustRightInd w:val="0"/>
        <w:snapToGrid w:val="0"/>
        <w:spacing w:beforeAutospacing="0" w:afterAutospacing="0" w:line="360" w:lineRule="auto"/>
        <w:jc w:val="center"/>
        <w:rPr>
          <w:rFonts w:ascii="Times New Roman" w:eastAsiaTheme="minorEastAsia" w:hAnsi="Times New Roman" w:hint="default"/>
          <w:color w:val="282828"/>
          <w:sz w:val="28"/>
          <w:szCs w:val="28"/>
        </w:rPr>
      </w:pPr>
      <w:r>
        <w:rPr>
          <w:rFonts w:ascii="Times New Roman" w:eastAsiaTheme="minorEastAsia" w:hAnsi="Times New Roman" w:hint="default"/>
          <w:color w:val="282828"/>
          <w:sz w:val="28"/>
          <w:szCs w:val="28"/>
        </w:rPr>
        <w:t>上海科技大学国际学生</w:t>
      </w:r>
      <w:r w:rsidR="00063E9B">
        <w:rPr>
          <w:rFonts w:ascii="Times New Roman" w:eastAsiaTheme="minorEastAsia" w:hAnsi="Times New Roman"/>
          <w:color w:val="282828"/>
          <w:sz w:val="28"/>
          <w:szCs w:val="28"/>
        </w:rPr>
        <w:t>及港澳台学生</w:t>
      </w:r>
      <w:r>
        <w:rPr>
          <w:rFonts w:ascii="Times New Roman" w:eastAsiaTheme="minorEastAsia" w:hAnsi="Times New Roman" w:hint="default"/>
          <w:color w:val="282828"/>
          <w:sz w:val="28"/>
          <w:szCs w:val="28"/>
        </w:rPr>
        <w:t>保险购买指南</w:t>
      </w:r>
    </w:p>
    <w:p w14:paraId="601C93DB" w14:textId="31962C9C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根据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2017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年教育部下发的《学校招收和培养国际学生管理办法》（第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42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号令）第四十条保险相关规定，以及教育部国际交流与合作司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2007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年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9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月发布的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1078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号文件《高等学校要求外国国际学生购买保险暂行规定》，为保障</w:t>
      </w:r>
      <w:r w:rsidR="00063E9B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我校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国际</w:t>
      </w:r>
      <w:r w:rsidR="00063E9B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及港澳台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学生的合法权益，结合我校实际情况，特制定本指南。</w:t>
      </w:r>
    </w:p>
    <w:p w14:paraId="2C48C070" w14:textId="22D07C3B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一、来</w:t>
      </w:r>
      <w:r w:rsidR="00063E9B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校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学习时间</w:t>
      </w:r>
      <w:r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  <w:t>超过六个月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的国际</w:t>
      </w:r>
      <w:r w:rsidR="00063E9B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及港澳台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学生必须购买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“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来华留学生综合保险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”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，作为其办理新学期入学注册手续的必备材料。保险费为每半年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400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元人民币，一年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800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元人民币。请</w:t>
      </w: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登陆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www.lxbx.net</w:t>
      </w: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查看保险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详情。</w:t>
      </w:r>
    </w:p>
    <w:p w14:paraId="0577A39D" w14:textId="2E41682B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二、来</w:t>
      </w:r>
      <w:r w:rsidR="00063E9B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校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学习时间</w:t>
      </w:r>
      <w:r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  <w:t>不超过六个月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的国际</w:t>
      </w:r>
      <w:r w:rsidR="00063E9B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及港澳台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学生可以选择购买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“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来华留学生综合保险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”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，保险费如下。请</w:t>
      </w: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登陆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www.lxbx.net</w:t>
      </w: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查看保险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详情。</w:t>
      </w:r>
    </w:p>
    <w:tbl>
      <w:tblPr>
        <w:tblStyle w:val="a4"/>
        <w:tblpPr w:leftFromText="180" w:rightFromText="180" w:vertAnchor="text" w:horzAnchor="page" w:tblpX="1917" w:tblpY="333"/>
        <w:tblOverlap w:val="never"/>
        <w:tblW w:w="0" w:type="auto"/>
        <w:tblLook w:val="04A0" w:firstRow="1" w:lastRow="0" w:firstColumn="1" w:lastColumn="0" w:noHBand="0" w:noVBand="1"/>
      </w:tblPr>
      <w:tblGrid>
        <w:gridCol w:w="2075"/>
        <w:gridCol w:w="2075"/>
        <w:gridCol w:w="2075"/>
        <w:gridCol w:w="2075"/>
      </w:tblGrid>
      <w:tr w:rsidR="005842CC" w14:paraId="08938D44" w14:textId="77777777">
        <w:trPr>
          <w:trHeight w:val="246"/>
        </w:trPr>
        <w:tc>
          <w:tcPr>
            <w:tcW w:w="2075" w:type="dxa"/>
            <w:vAlign w:val="center"/>
          </w:tcPr>
          <w:p w14:paraId="2B9FF8D5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个月</w:t>
            </w:r>
          </w:p>
        </w:tc>
        <w:tc>
          <w:tcPr>
            <w:tcW w:w="2075" w:type="dxa"/>
            <w:vAlign w:val="center"/>
          </w:tcPr>
          <w:p w14:paraId="22E35B02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2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个月</w:t>
            </w:r>
          </w:p>
        </w:tc>
        <w:tc>
          <w:tcPr>
            <w:tcW w:w="2075" w:type="dxa"/>
            <w:vAlign w:val="center"/>
          </w:tcPr>
          <w:p w14:paraId="722F5479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个月</w:t>
            </w:r>
          </w:p>
        </w:tc>
        <w:tc>
          <w:tcPr>
            <w:tcW w:w="2075" w:type="dxa"/>
            <w:vAlign w:val="center"/>
          </w:tcPr>
          <w:p w14:paraId="0D882669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4-6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个月</w:t>
            </w:r>
          </w:p>
        </w:tc>
      </w:tr>
      <w:tr w:rsidR="005842CC" w14:paraId="3D1CA967" w14:textId="77777777">
        <w:tc>
          <w:tcPr>
            <w:tcW w:w="2075" w:type="dxa"/>
            <w:vAlign w:val="center"/>
          </w:tcPr>
          <w:p w14:paraId="19FD167B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160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元人民币</w:t>
            </w:r>
          </w:p>
        </w:tc>
        <w:tc>
          <w:tcPr>
            <w:tcW w:w="2075" w:type="dxa"/>
            <w:vAlign w:val="center"/>
          </w:tcPr>
          <w:p w14:paraId="002B6FB0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240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元人民币</w:t>
            </w:r>
          </w:p>
        </w:tc>
        <w:tc>
          <w:tcPr>
            <w:tcW w:w="2075" w:type="dxa"/>
            <w:vAlign w:val="center"/>
          </w:tcPr>
          <w:p w14:paraId="3EFC325A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320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元人民币</w:t>
            </w:r>
          </w:p>
        </w:tc>
        <w:tc>
          <w:tcPr>
            <w:tcW w:w="2075" w:type="dxa"/>
            <w:vAlign w:val="center"/>
          </w:tcPr>
          <w:p w14:paraId="715954AC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400</w:t>
            </w:r>
            <w:r>
              <w:rPr>
                <w:rFonts w:ascii="Times New Roman" w:hAnsi="Times New Roman" w:cs="Times New Roman"/>
                <w:snapToGrid w:val="0"/>
                <w:color w:val="333333"/>
                <w:kern w:val="0"/>
                <w:sz w:val="24"/>
                <w:lang w:bidi="ar"/>
              </w:rPr>
              <w:t>元人民币</w:t>
            </w:r>
          </w:p>
        </w:tc>
      </w:tr>
    </w:tbl>
    <w:p w14:paraId="7635756F" w14:textId="77777777" w:rsidR="005842CC" w:rsidRDefault="005842CC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</w:p>
    <w:p w14:paraId="71CF5CBD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或购买其他符合以下基本内容的保险。</w:t>
      </w:r>
    </w:p>
    <w:p w14:paraId="6BC8098A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sz w:val="24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1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、平安险（身故或残疾定额赔付），保额不得低于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10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万元人民币；</w:t>
      </w:r>
    </w:p>
    <w:p w14:paraId="45DA3746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sz w:val="24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2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、人身意外伤害医疗险，保额不得低于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1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万元人民币；</w:t>
      </w:r>
    </w:p>
    <w:p w14:paraId="70B6EFE6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3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、住院医疗保险，保额不得低于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40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万元人民币。</w:t>
      </w:r>
    </w:p>
    <w:p w14:paraId="050CF31E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三、对未按照规定购买保险的，学校将督促其限期投保。逾期不投保的，将予以退学或不予注册。</w:t>
      </w:r>
    </w:p>
    <w:p w14:paraId="5A0E5C5B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四、本指南最终解释权归上海科技大学国际事务处（港澳台办）所有。</w:t>
      </w:r>
    </w:p>
    <w:p w14:paraId="217B8155" w14:textId="77777777" w:rsidR="005842CC" w:rsidRDefault="005842CC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282828"/>
          <w:sz w:val="24"/>
        </w:rPr>
      </w:pPr>
    </w:p>
    <w:p w14:paraId="000C5EBC" w14:textId="07CAE7E2" w:rsidR="005842CC" w:rsidRDefault="00000000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 w:hint="eastAsia"/>
          <w:b/>
          <w:bCs/>
          <w:sz w:val="24"/>
        </w:rPr>
      </w:pPr>
      <w:proofErr w:type="spellStart"/>
      <w:r>
        <w:rPr>
          <w:rFonts w:ascii="Times New Roman" w:hAnsi="Times New Roman" w:cs="Times New Roman"/>
          <w:b/>
          <w:bCs/>
          <w:color w:val="282828"/>
          <w:sz w:val="24"/>
        </w:rPr>
        <w:t>ShanghaiTech</w:t>
      </w:r>
      <w:proofErr w:type="spellEnd"/>
      <w:r>
        <w:rPr>
          <w:rFonts w:ascii="Times New Roman" w:hAnsi="Times New Roman" w:cs="Times New Roman"/>
          <w:b/>
          <w:bCs/>
          <w:color w:val="282828"/>
          <w:sz w:val="24"/>
        </w:rPr>
        <w:t xml:space="preserve"> University Insurance Purchase Guide</w:t>
      </w:r>
      <w:r w:rsidR="002D3B0D">
        <w:rPr>
          <w:rFonts w:ascii="Times New Roman" w:hAnsi="Times New Roman" w:cs="Times New Roman" w:hint="eastAsia"/>
          <w:b/>
          <w:bCs/>
          <w:color w:val="282828"/>
          <w:sz w:val="24"/>
        </w:rPr>
        <w:t xml:space="preserve"> for International Students and Students from Hong Kong, Macao, and Taiwan</w:t>
      </w:r>
    </w:p>
    <w:p w14:paraId="7B430866" w14:textId="77777777" w:rsidR="005842CC" w:rsidRDefault="005842CC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</w:p>
    <w:p w14:paraId="1DDEA2BD" w14:textId="13737A09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In order to </w:t>
      </w:r>
      <w:r w:rsidR="002D3B0D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en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sure the safety </w:t>
      </w:r>
      <w:r w:rsidR="002D3B0D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and medical protection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of </w:t>
      </w:r>
      <w:r w:rsidR="002D3B0D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international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student</w:t>
      </w:r>
      <w:r w:rsidR="002D3B0D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s and 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students </w:t>
      </w:r>
      <w:r w:rsidR="002D3B0D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from Hong Kong, Macao, and Taiwan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during their stay in </w:t>
      </w:r>
      <w:r w:rsidR="002D3B0D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the Chinese Mainland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, and 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in line with the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regulations 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of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the Ministry of Education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 and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ShanghaiTech</w:t>
      </w:r>
      <w:proofErr w:type="spellEnd"/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University, 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all such students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are required to purchase 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the mandatory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student comprehensive insurance. Students without valid comprehensive insurances 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lastRenderedPageBreak/>
        <w:t xml:space="preserve">will not be allowed to register for the new semester after arriving in </w:t>
      </w:r>
      <w:r w:rsidR="00C64372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the Chinese Mainland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.</w:t>
      </w:r>
    </w:p>
    <w:p w14:paraId="75EE78C8" w14:textId="58A27572" w:rsidR="005842CC" w:rsidRDefault="00C64372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All such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students who study in </w:t>
      </w: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the Chinese Mainland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for</w:t>
      </w:r>
      <w:r w:rsidR="00000000"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  <w:t xml:space="preserve"> more than six months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are required to purchase mandatory “Comprehensive Insurance for International Students</w:t>
      </w:r>
      <w:r w:rsidR="00FF1ADC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.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>”</w:t>
      </w:r>
      <w:r w:rsidR="00FF1ADC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 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The insurance fee is RMB 400 every six months and RMB 800 per year. Please visit </w:t>
      </w:r>
      <w:hyperlink r:id="rId4" w:history="1">
        <w:r w:rsidR="005842CC">
          <w:rPr>
            <w:rStyle w:val="a6"/>
            <w:rFonts w:ascii="Times New Roman" w:hAnsi="Times New Roman" w:cs="Times New Roman"/>
            <w:kern w:val="0"/>
            <w:sz w:val="24"/>
            <w:lang w:bidi="ar"/>
          </w:rPr>
          <w:t>www.lxbx.net</w:t>
        </w:r>
      </w:hyperlink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for more details.</w:t>
      </w:r>
    </w:p>
    <w:p w14:paraId="7852260F" w14:textId="5F951C78" w:rsidR="005842CC" w:rsidRDefault="00C64372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All such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students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who study in </w:t>
      </w:r>
      <w:r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the Chinese Mainland</w:t>
      </w:r>
      <w:r w:rsidR="00000000"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  <w:t xml:space="preserve"> 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>for</w:t>
      </w:r>
      <w:r w:rsidR="00000000">
        <w:rPr>
          <w:rFonts w:ascii="Times New Roman" w:hAnsi="Times New Roman" w:cs="Times New Roman"/>
          <w:b/>
          <w:bCs/>
          <w:color w:val="333333"/>
          <w:kern w:val="0"/>
          <w:sz w:val="24"/>
          <w:lang w:bidi="ar"/>
        </w:rPr>
        <w:t xml:space="preserve"> no more than six months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can </w:t>
      </w:r>
      <w:r w:rsidR="00FF1ADC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 xml:space="preserve">optionally 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>purchase the “Comprehensive Insurance for International Students</w:t>
      </w:r>
      <w:r w:rsidR="00FF1ADC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.</w:t>
      </w:r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” The insurance fee is as follows, please visit </w:t>
      </w:r>
      <w:hyperlink r:id="rId5" w:history="1">
        <w:r w:rsidR="005842CC">
          <w:rPr>
            <w:rStyle w:val="a6"/>
            <w:rFonts w:ascii="Times New Roman" w:hAnsi="Times New Roman" w:cs="Times New Roman"/>
            <w:kern w:val="0"/>
            <w:sz w:val="24"/>
            <w:lang w:bidi="ar"/>
          </w:rPr>
          <w:t>www.lxbx.net</w:t>
        </w:r>
      </w:hyperlink>
      <w:r w:rsidR="00000000"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for more details.</w:t>
      </w:r>
    </w:p>
    <w:tbl>
      <w:tblPr>
        <w:tblStyle w:val="a4"/>
        <w:tblpPr w:leftFromText="180" w:rightFromText="180" w:vertAnchor="text" w:horzAnchor="page" w:tblpX="1917" w:tblpY="333"/>
        <w:tblOverlap w:val="never"/>
        <w:tblW w:w="0" w:type="auto"/>
        <w:tblLook w:val="04A0" w:firstRow="1" w:lastRow="0" w:firstColumn="1" w:lastColumn="0" w:noHBand="0" w:noVBand="1"/>
      </w:tblPr>
      <w:tblGrid>
        <w:gridCol w:w="2214"/>
        <w:gridCol w:w="2102"/>
        <w:gridCol w:w="2103"/>
        <w:gridCol w:w="2103"/>
      </w:tblGrid>
      <w:tr w:rsidR="005842CC" w14:paraId="29A8DDA5" w14:textId="77777777">
        <w:tc>
          <w:tcPr>
            <w:tcW w:w="2245" w:type="dxa"/>
          </w:tcPr>
          <w:p w14:paraId="5F633595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1 month</w:t>
            </w:r>
          </w:p>
        </w:tc>
        <w:tc>
          <w:tcPr>
            <w:tcW w:w="2130" w:type="dxa"/>
          </w:tcPr>
          <w:p w14:paraId="48C48E21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2 month</w:t>
            </w:r>
          </w:p>
        </w:tc>
        <w:tc>
          <w:tcPr>
            <w:tcW w:w="2131" w:type="dxa"/>
          </w:tcPr>
          <w:p w14:paraId="7B3A46A2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3 month</w:t>
            </w:r>
          </w:p>
        </w:tc>
        <w:tc>
          <w:tcPr>
            <w:tcW w:w="2131" w:type="dxa"/>
          </w:tcPr>
          <w:p w14:paraId="5EB9D480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4-6 month</w:t>
            </w:r>
          </w:p>
        </w:tc>
      </w:tr>
      <w:tr w:rsidR="005842CC" w14:paraId="4A6041B0" w14:textId="77777777">
        <w:tc>
          <w:tcPr>
            <w:tcW w:w="2245" w:type="dxa"/>
          </w:tcPr>
          <w:p w14:paraId="7E69731D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RMB 160</w:t>
            </w:r>
          </w:p>
        </w:tc>
        <w:tc>
          <w:tcPr>
            <w:tcW w:w="2130" w:type="dxa"/>
          </w:tcPr>
          <w:p w14:paraId="081521AE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RMB 240</w:t>
            </w:r>
          </w:p>
        </w:tc>
        <w:tc>
          <w:tcPr>
            <w:tcW w:w="2131" w:type="dxa"/>
          </w:tcPr>
          <w:p w14:paraId="5FFF6D44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RMB 320</w:t>
            </w:r>
          </w:p>
        </w:tc>
        <w:tc>
          <w:tcPr>
            <w:tcW w:w="2131" w:type="dxa"/>
          </w:tcPr>
          <w:p w14:paraId="4CF2479C" w14:textId="77777777" w:rsidR="005842CC" w:rsidRDefault="00000000">
            <w:pPr>
              <w:widowControl/>
              <w:adjustRightInd w:val="0"/>
              <w:snapToGrid w:val="0"/>
              <w:spacing w:line="360" w:lineRule="auto"/>
              <w:ind w:firstLineChars="200" w:firstLine="480"/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kern w:val="0"/>
                <w:sz w:val="24"/>
                <w:lang w:bidi="ar"/>
              </w:rPr>
              <w:t>RMB 400</w:t>
            </w:r>
          </w:p>
        </w:tc>
      </w:tr>
    </w:tbl>
    <w:p w14:paraId="550B0DFA" w14:textId="77777777" w:rsidR="005842CC" w:rsidRDefault="005842CC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</w:p>
    <w:p w14:paraId="5DA706AF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Other insurance can also be purchased that meets the following basic requirements.</w:t>
      </w:r>
    </w:p>
    <w:p w14:paraId="64DA8366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1. Death or injury disability liabilities: the insured amount shall not be less than RMB 100,000; </w:t>
      </w:r>
    </w:p>
    <w:p w14:paraId="3FDB8F8B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2. Accidental medical insurance: the insured amount shall not be less than RMB 10,000; </w:t>
      </w:r>
    </w:p>
    <w:p w14:paraId="613EF0BF" w14:textId="77777777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3. Hospitalization medical liability: the insured amount shall not be less than RMB 400,000.</w:t>
      </w:r>
    </w:p>
    <w:p w14:paraId="6E61C9F0" w14:textId="77777777" w:rsidR="005842CC" w:rsidRDefault="005842CC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</w:p>
    <w:p w14:paraId="47824CCC" w14:textId="76722146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For those students who fail to purchase insurance as required, the university will urge them to do so within a specified period. Those who do not purchase insurance by the deadline will be withdrawn from programs or not registered.</w:t>
      </w:r>
    </w:p>
    <w:p w14:paraId="78BBBC34" w14:textId="0FF30EA2" w:rsidR="005842CC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333333"/>
          <w:kern w:val="0"/>
          <w:sz w:val="24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The final interpretation of this guide belongs to the Office of International Affairs </w:t>
      </w:r>
      <w:r w:rsidR="00FF1ADC">
        <w:rPr>
          <w:rFonts w:ascii="Times New Roman" w:hAnsi="Times New Roman" w:cs="Times New Roman" w:hint="eastAsia"/>
          <w:color w:val="333333"/>
          <w:kern w:val="0"/>
          <w:sz w:val="24"/>
          <w:lang w:bidi="ar"/>
        </w:rPr>
        <w:t>(Office of Hong Kong, Macao, and Taiwan Affairs) at</w:t>
      </w:r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>ShanghaiTech</w:t>
      </w:r>
      <w:proofErr w:type="spellEnd"/>
      <w:r>
        <w:rPr>
          <w:rFonts w:ascii="Times New Roman" w:hAnsi="Times New Roman" w:cs="Times New Roman"/>
          <w:color w:val="333333"/>
          <w:kern w:val="0"/>
          <w:sz w:val="24"/>
          <w:lang w:bidi="ar"/>
        </w:rPr>
        <w:t xml:space="preserve"> University.</w:t>
      </w:r>
    </w:p>
    <w:sectPr w:rsidR="00584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1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7562D51"/>
    <w:rsid w:val="00063E9B"/>
    <w:rsid w:val="002D3B0D"/>
    <w:rsid w:val="005842CC"/>
    <w:rsid w:val="005D297B"/>
    <w:rsid w:val="006D5583"/>
    <w:rsid w:val="00B9289B"/>
    <w:rsid w:val="00C64372"/>
    <w:rsid w:val="00FF1ADC"/>
    <w:rsid w:val="2AE46C6D"/>
    <w:rsid w:val="375E1584"/>
    <w:rsid w:val="4756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F445509"/>
  <w15:docId w15:val="{710F1D92-9DF3-9949-A46D-5A4A50140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xbx.net" TargetMode="External"/><Relationship Id="rId4" Type="http://schemas.openxmlformats.org/officeDocument/2006/relationships/hyperlink" Target="http://www.lxbx.ne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钱乐乐</dc:creator>
  <cp:lastModifiedBy>耀 宋</cp:lastModifiedBy>
  <cp:revision>3</cp:revision>
  <dcterms:created xsi:type="dcterms:W3CDTF">2025-05-07T02:53:00Z</dcterms:created>
  <dcterms:modified xsi:type="dcterms:W3CDTF">2026-01-22T01:01:00Z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47E76E0F0635498DA91C196A03DA137D_11</vt:lpwstr>
  </property>
  <property fmtid="{D5CDD505-2E9C-101B-9397-08002B2CF9AE}" pid="4" name="KSOTemplateDocerSaveRecord">
    <vt:lpwstr>eyJoZGlkIjoiZDFjNzk3M2I2ZGYwZDJhYmUwNTVmOTAzZDA4MDUyYmYiLCJ1c2VySWQiOiIxNTc3MjY4NjQ5In0=</vt:lpwstr>
  </property>
</Properties>
</file>